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01AFE" w:rsidRPr="009E41FC" w:rsidTr="00F263A3">
        <w:trPr>
          <w:trHeight w:val="891"/>
        </w:trPr>
        <w:tc>
          <w:tcPr>
            <w:tcW w:w="11016" w:type="dxa"/>
            <w:gridSpan w:val="2"/>
          </w:tcPr>
          <w:p w:rsidR="00701AFE" w:rsidRPr="00880999" w:rsidRDefault="00701AFE" w:rsidP="00701AFE">
            <w:pPr>
              <w:pStyle w:val="BasicParagraph"/>
              <w:pBdr>
                <w:bottom w:val="single" w:sz="4" w:space="1" w:color="auto"/>
              </w:pBdr>
              <w:tabs>
                <w:tab w:val="left" w:pos="0"/>
                <w:tab w:val="left" w:pos="3861"/>
                <w:tab w:val="left" w:pos="4860"/>
              </w:tabs>
              <w:suppressAutoHyphens/>
              <w:spacing w:line="240" w:lineRule="auto"/>
              <w:rPr>
                <w:rFonts w:ascii="Century Gothic" w:hAnsi="Century Gothic" w:cs="Rockwell"/>
                <w:color w:val="00675D"/>
                <w:sz w:val="28"/>
                <w:szCs w:val="28"/>
              </w:rPr>
            </w:pPr>
            <w:r w:rsidRPr="00880999">
              <w:rPr>
                <w:rFonts w:ascii="Century Gothic" w:hAnsi="Century Gothic" w:cs="Rockwell"/>
                <w:noProof/>
                <w:color w:val="00675D"/>
                <w:sz w:val="4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3661933</wp:posOffset>
                  </wp:positionH>
                  <wp:positionV relativeFrom="paragraph">
                    <wp:posOffset>-120650</wp:posOffset>
                  </wp:positionV>
                  <wp:extent cx="3221121" cy="494037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lack 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121" cy="49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0999">
              <w:rPr>
                <w:rFonts w:ascii="Century Gothic" w:hAnsi="Century Gothic" w:cs="Rockwell"/>
                <w:color w:val="00675D"/>
                <w:sz w:val="48"/>
                <w:szCs w:val="28"/>
              </w:rPr>
              <w:t xml:space="preserve">Press Release </w:t>
            </w:r>
            <w:r w:rsidRPr="00880999">
              <w:rPr>
                <w:rFonts w:ascii="Century Gothic" w:hAnsi="Century Gothic" w:cs="Rockwell"/>
                <w:color w:val="00675D"/>
                <w:sz w:val="28"/>
                <w:szCs w:val="28"/>
              </w:rPr>
              <w:tab/>
            </w:r>
            <w:r w:rsidRPr="00880999">
              <w:rPr>
                <w:rFonts w:ascii="Century Gothic" w:hAnsi="Century Gothic" w:cs="Rockwell"/>
                <w:color w:val="00675D"/>
                <w:sz w:val="28"/>
                <w:szCs w:val="28"/>
              </w:rPr>
              <w:tab/>
            </w:r>
          </w:p>
          <w:p w:rsidR="00701AFE" w:rsidRPr="00F263A3" w:rsidRDefault="00701AFE" w:rsidP="00E006A1">
            <w:pPr>
              <w:pStyle w:val="NoSpacing"/>
              <w:jc w:val="right"/>
              <w:rPr>
                <w:rFonts w:ascii="Century Gothic" w:hAnsi="Century Gothic"/>
                <w:sz w:val="16"/>
              </w:rPr>
            </w:pPr>
          </w:p>
        </w:tc>
      </w:tr>
      <w:tr w:rsidR="00FC7C7A" w:rsidRPr="009E41FC" w:rsidTr="00D67018">
        <w:trPr>
          <w:trHeight w:val="1079"/>
        </w:trPr>
        <w:tc>
          <w:tcPr>
            <w:tcW w:w="5508" w:type="dxa"/>
          </w:tcPr>
          <w:p w:rsidR="00FC7C7A" w:rsidRPr="00880999" w:rsidRDefault="00FC7C7A" w:rsidP="00E006A1">
            <w:pPr>
              <w:pStyle w:val="NoSpacing"/>
              <w:rPr>
                <w:rFonts w:ascii="Century Gothic" w:hAnsi="Century Gothic"/>
              </w:rPr>
            </w:pPr>
            <w:r w:rsidRPr="00880999">
              <w:rPr>
                <w:rFonts w:ascii="Century Gothic" w:hAnsi="Century Gothic"/>
              </w:rPr>
              <w:t>FOR IMMEDIATE RELEASE</w:t>
            </w:r>
          </w:p>
          <w:p w:rsidR="00FC7C7A" w:rsidRPr="009E41FC" w:rsidRDefault="00345A43" w:rsidP="004756C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April</w:t>
            </w:r>
            <w:r w:rsidR="00323CEB">
              <w:rPr>
                <w:rFonts w:ascii="Century Gothic" w:hAnsi="Century Gothic"/>
              </w:rPr>
              <w:t xml:space="preserve"> </w:t>
            </w:r>
            <w:r w:rsidR="00315428">
              <w:rPr>
                <w:rFonts w:ascii="Century Gothic" w:hAnsi="Century Gothic"/>
              </w:rPr>
              <w:t>7</w:t>
            </w:r>
            <w:r w:rsidR="00E57F78">
              <w:rPr>
                <w:rFonts w:ascii="Century Gothic" w:hAnsi="Century Gothic"/>
              </w:rPr>
              <w:t>, 2015</w:t>
            </w:r>
            <w:r w:rsidR="00FC7C7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508" w:type="dxa"/>
          </w:tcPr>
          <w:p w:rsidR="00FC7C7A" w:rsidRPr="009E41FC" w:rsidRDefault="00760A3B" w:rsidP="00E006A1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Amanda Falcone</w:t>
            </w:r>
          </w:p>
          <w:p w:rsidR="00FC7C7A" w:rsidRPr="009E41FC" w:rsidRDefault="00760A3B" w:rsidP="00E006A1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Communications Specialist</w:t>
            </w:r>
          </w:p>
          <w:p w:rsidR="00FC7C7A" w:rsidRPr="009E41FC" w:rsidRDefault="00760A3B" w:rsidP="00E006A1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(860) 509-3663</w:t>
            </w:r>
          </w:p>
          <w:p w:rsidR="00FC7C7A" w:rsidRPr="009E41FC" w:rsidRDefault="00760A3B" w:rsidP="00E006A1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afalcone</w:t>
            </w:r>
            <w:r w:rsidR="00FC7C7A">
              <w:rPr>
                <w:rFonts w:ascii="Century Gothic" w:hAnsi="Century Gothic"/>
              </w:rPr>
              <w:t>@crec.org</w:t>
            </w:r>
          </w:p>
        </w:tc>
      </w:tr>
      <w:tr w:rsidR="00FC7C7A" w:rsidRPr="009E41FC" w:rsidTr="00B54C21">
        <w:trPr>
          <w:trHeight w:val="864"/>
        </w:trPr>
        <w:tc>
          <w:tcPr>
            <w:tcW w:w="11016" w:type="dxa"/>
            <w:gridSpan w:val="2"/>
            <w:vAlign w:val="center"/>
          </w:tcPr>
          <w:p w:rsidR="00FC7C7A" w:rsidRPr="00FC7C7A" w:rsidRDefault="005F70DB" w:rsidP="007E5E9C">
            <w:pPr>
              <w:pStyle w:val="NoSpacing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CREC</w:t>
            </w:r>
            <w:r w:rsidR="00DD39D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7E5E9C">
              <w:rPr>
                <w:rFonts w:ascii="Century Gothic" w:hAnsi="Century Gothic"/>
                <w:b/>
                <w:sz w:val="32"/>
                <w:szCs w:val="32"/>
              </w:rPr>
              <w:t>Student Athletes Raise Money for Cancer Research</w:t>
            </w:r>
            <w:r w:rsidR="00B924E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</w:tr>
      <w:tr w:rsidR="00FC7C7A" w:rsidRPr="009E41FC" w:rsidTr="00FC7C7A">
        <w:trPr>
          <w:trHeight w:val="720"/>
        </w:trPr>
        <w:tc>
          <w:tcPr>
            <w:tcW w:w="11016" w:type="dxa"/>
            <w:gridSpan w:val="2"/>
            <w:vAlign w:val="center"/>
          </w:tcPr>
          <w:p w:rsidR="00D1441B" w:rsidRPr="005F0A68" w:rsidRDefault="00D1441B" w:rsidP="00FC7C7A">
            <w:pPr>
              <w:contextualSpacing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  <w:p w:rsidR="00F438CB" w:rsidRDefault="00D1441B" w:rsidP="00F438CB">
            <w:pPr>
              <w:rPr>
                <w:rFonts w:ascii="Palatino Linotype" w:hAnsi="Palatino Linotype"/>
                <w:sz w:val="20"/>
                <w:szCs w:val="20"/>
              </w:rPr>
            </w:pPr>
            <w:r w:rsidRPr="005F0A68">
              <w:rPr>
                <w:rFonts w:ascii="Palatino Linotype" w:eastAsia="Calibri" w:hAnsi="Palatino Linotype" w:cs="Arial"/>
                <w:b/>
                <w:sz w:val="20"/>
                <w:szCs w:val="20"/>
              </w:rPr>
              <w:t>(</w:t>
            </w:r>
            <w:r w:rsidR="001931C7">
              <w:rPr>
                <w:rFonts w:ascii="Palatino Linotype" w:eastAsia="Calibri" w:hAnsi="Palatino Linotype" w:cs="Arial"/>
                <w:b/>
                <w:sz w:val="20"/>
                <w:szCs w:val="20"/>
              </w:rPr>
              <w:t>Hartford</w:t>
            </w:r>
            <w:r w:rsidR="00D90173">
              <w:rPr>
                <w:rFonts w:ascii="Palatino Linotype" w:eastAsia="Calibri" w:hAnsi="Palatino Linotype" w:cs="Arial"/>
                <w:b/>
                <w:sz w:val="20"/>
                <w:szCs w:val="20"/>
              </w:rPr>
              <w:t>, CT</w:t>
            </w:r>
            <w:r w:rsidR="00D90173" w:rsidRPr="005C2F28">
              <w:rPr>
                <w:rFonts w:ascii="Palatino Linotype" w:eastAsia="Calibri" w:hAnsi="Palatino Linotype" w:cs="Arial"/>
                <w:b/>
                <w:sz w:val="20"/>
                <w:szCs w:val="20"/>
              </w:rPr>
              <w:t xml:space="preserve">) 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>CREC’s high school and middle school student athletes</w:t>
            </w:r>
            <w:r w:rsidR="00944209">
              <w:rPr>
                <w:rFonts w:ascii="Palatino Linotype" w:hAnsi="Palatino Linotype"/>
                <w:sz w:val="20"/>
                <w:szCs w:val="20"/>
              </w:rPr>
              <w:t xml:space="preserve"> recently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 xml:space="preserve"> raised $4,931 for the V Foundation. The money will be used to further cancer research. </w:t>
            </w:r>
          </w:p>
          <w:p w:rsidR="008F7A29" w:rsidRDefault="008F7A29" w:rsidP="00F438CB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8F7A29" w:rsidRDefault="008F7A29" w:rsidP="00F438C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The V Foundation was founded in 1994 after Jim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Valvano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, a college basketball coach, died from cancer at the age of 46. The foundation has awarded more than $130 million to more than 120 facilities throughout the United States, and 100 percent of its direct donations go toward funding cancer research and related programs. </w:t>
            </w:r>
          </w:p>
          <w:p w:rsidR="000C6422" w:rsidRDefault="000C6422" w:rsidP="00F438CB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0C6422" w:rsidRDefault="008F7A29" w:rsidP="00F438C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CREC’s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 xml:space="preserve"> student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athlete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>s raised the money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for the V Foundation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E5E9C">
              <w:rPr>
                <w:rFonts w:ascii="Palatino Linotype" w:hAnsi="Palatino Linotype"/>
                <w:sz w:val="20"/>
                <w:szCs w:val="20"/>
              </w:rPr>
              <w:t>in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 xml:space="preserve"> January and February by asking for donations from family an</w:t>
            </w:r>
            <w:r w:rsidR="00F85B6A">
              <w:rPr>
                <w:rFonts w:ascii="Palatino Linotype" w:hAnsi="Palatino Linotype"/>
                <w:sz w:val="20"/>
                <w:szCs w:val="20"/>
              </w:rPr>
              <w:t xml:space="preserve">d friends. They also held dress 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 xml:space="preserve">down </w:t>
            </w:r>
            <w:r w:rsidR="000C6422" w:rsidRPr="00F35E25">
              <w:rPr>
                <w:rFonts w:ascii="Palatino Linotype" w:hAnsi="Palatino Linotype"/>
                <w:sz w:val="20"/>
                <w:szCs w:val="20"/>
              </w:rPr>
              <w:t xml:space="preserve">days for </w:t>
            </w:r>
            <w:r w:rsidR="00F35E25">
              <w:rPr>
                <w:rFonts w:ascii="Palatino Linotype" w:hAnsi="Palatino Linotype"/>
                <w:sz w:val="20"/>
                <w:szCs w:val="20"/>
              </w:rPr>
              <w:t xml:space="preserve">both </w:t>
            </w:r>
            <w:r w:rsidR="000C6422" w:rsidRPr="00F35E25">
              <w:rPr>
                <w:rFonts w:ascii="Palatino Linotype" w:hAnsi="Palatino Linotype"/>
                <w:sz w:val="20"/>
                <w:szCs w:val="20"/>
              </w:rPr>
              <w:t xml:space="preserve">staff </w:t>
            </w:r>
            <w:r w:rsidR="00F35E25">
              <w:rPr>
                <w:rFonts w:ascii="Palatino Linotype" w:hAnsi="Palatino Linotype"/>
                <w:sz w:val="20"/>
                <w:szCs w:val="20"/>
              </w:rPr>
              <w:t>and</w:t>
            </w:r>
            <w:r w:rsidR="000C6422" w:rsidRPr="00F35E25">
              <w:rPr>
                <w:rFonts w:ascii="Palatino Linotype" w:hAnsi="Palatino Linotype"/>
                <w:sz w:val="20"/>
                <w:szCs w:val="20"/>
              </w:rPr>
              <w:t xml:space="preserve"> students</w:t>
            </w:r>
            <w:r w:rsidR="00F35E25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0C6422">
              <w:rPr>
                <w:rFonts w:ascii="Palatino Linotype" w:hAnsi="Palatino Linotype"/>
                <w:sz w:val="20"/>
                <w:szCs w:val="20"/>
              </w:rPr>
              <w:t>sold</w:t>
            </w:r>
            <w:r w:rsidR="00F35E25">
              <w:rPr>
                <w:rFonts w:ascii="Palatino Linotype" w:hAnsi="Palatino Linotype"/>
                <w:sz w:val="20"/>
                <w:szCs w:val="20"/>
              </w:rPr>
              <w:t xml:space="preserve"> athletic gear online, and</w:t>
            </w:r>
            <w:r w:rsidR="007E5E9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7E5E9C">
              <w:rPr>
                <w:rFonts w:ascii="Palatino Linotype" w:hAnsi="Palatino Linotype"/>
                <w:sz w:val="20"/>
                <w:szCs w:val="20"/>
              </w:rPr>
              <w:t>ConnectiCare</w:t>
            </w:r>
            <w:proofErr w:type="spellEnd"/>
            <w:r w:rsidR="007E5E9C">
              <w:rPr>
                <w:rFonts w:ascii="Palatino Linotype" w:hAnsi="Palatino Linotype"/>
                <w:sz w:val="20"/>
                <w:szCs w:val="20"/>
              </w:rPr>
              <w:t xml:space="preserve"> made a generous donation.  </w:t>
            </w:r>
          </w:p>
          <w:p w:rsidR="007E5E9C" w:rsidRDefault="007E5E9C" w:rsidP="00F438CB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E5E9C" w:rsidRDefault="007E5E9C" w:rsidP="00F438C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Ultimately, more than 500 CREC students </w:t>
            </w:r>
            <w:r w:rsidR="003422BF">
              <w:rPr>
                <w:rFonts w:ascii="Palatino Linotype" w:hAnsi="Palatino Linotype"/>
                <w:sz w:val="20"/>
                <w:szCs w:val="20"/>
              </w:rPr>
              <w:t>participated in fundraising efforts. The 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tudents </w:t>
            </w:r>
            <w:r w:rsidR="003422BF">
              <w:rPr>
                <w:rFonts w:ascii="Palatino Linotype" w:hAnsi="Palatino Linotype"/>
                <w:sz w:val="20"/>
                <w:szCs w:val="20"/>
              </w:rPr>
              <w:t>attend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CREC Two Rivers Magnet Middle School, CREC Two Rivers Magnet High School, the CREC M</w:t>
            </w:r>
            <w:bookmarkStart w:id="0" w:name="_GoBack"/>
            <w:bookmarkEnd w:id="0"/>
            <w:r>
              <w:rPr>
                <w:rFonts w:ascii="Palatino Linotype" w:hAnsi="Palatino Linotype"/>
                <w:sz w:val="20"/>
                <w:szCs w:val="20"/>
              </w:rPr>
              <w:t>etropolitan Learning Center for Global and International Studies, the CREC Medical Professions and Teacher Preparation Academy, the CREC Academy of Aerospace and Engineering</w:t>
            </w:r>
            <w:r w:rsidR="00F35E25">
              <w:rPr>
                <w:rFonts w:ascii="Palatino Linotype" w:hAnsi="Palatino Linotype"/>
                <w:sz w:val="20"/>
                <w:szCs w:val="20"/>
              </w:rPr>
              <w:t xml:space="preserve"> Middle School, the CREC Academy of Engineering High School, </w:t>
            </w:r>
            <w:r>
              <w:rPr>
                <w:rFonts w:ascii="Palatino Linotype" w:hAnsi="Palatino Linotype"/>
                <w:sz w:val="20"/>
                <w:szCs w:val="20"/>
              </w:rPr>
              <w:t>and</w:t>
            </w:r>
            <w:r w:rsidR="003422BF">
              <w:rPr>
                <w:rFonts w:ascii="Palatino Linotype" w:hAnsi="Palatino Linotype"/>
                <w:sz w:val="20"/>
                <w:szCs w:val="20"/>
              </w:rPr>
              <w:t xml:space="preserve"> the CREC Public Safety Academy.</w:t>
            </w:r>
          </w:p>
          <w:p w:rsidR="00944209" w:rsidRDefault="00944209" w:rsidP="00F438CB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944209" w:rsidRDefault="00944209" w:rsidP="00F438CB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CREC’s student athletes chose to raise money for the V Foundation because February was Coaches vs. Cancer month. In addition to raising money, students at each participating school were asked to consider the impact of cancer on a more personal level. Students discussed how cancer has affected their loved ones. </w:t>
            </w:r>
          </w:p>
          <w:p w:rsidR="00591990" w:rsidRDefault="00591990" w:rsidP="00F438CB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1931C7" w:rsidRDefault="00591990" w:rsidP="001931C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At CREC, community service is a cornerstone of the athletics program. Through participation in community service activities, student athletes learn how they can help others—a sense of respon</w:t>
            </w:r>
            <w:r w:rsidR="003422BF">
              <w:rPr>
                <w:rFonts w:ascii="Palatino Linotype" w:hAnsi="Palatino Linotype"/>
                <w:sz w:val="20"/>
                <w:szCs w:val="20"/>
              </w:rPr>
              <w:t>sibility that CREC hopes will stay with them throughout their lives.</w:t>
            </w:r>
          </w:p>
          <w:p w:rsidR="000D769D" w:rsidRDefault="000D769D" w:rsidP="001931C7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0D769D" w:rsidRPr="003422BF" w:rsidRDefault="000D769D" w:rsidP="000D769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744227" cy="2494724"/>
                  <wp:effectExtent l="0" t="0" r="8890" b="1270"/>
                  <wp:docPr id="1" name="Picture 1" descr="C:\Users\afalcone\AppData\Local\Microsoft\Windows\Temporary Internet Files\Content.Word\The V Foundation (Closeup Brigh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falcone\AppData\Local\Microsoft\Windows\Temporary Internet Files\Content.Word\The V Foundation (Closeup Brigh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617" cy="249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078" w:rsidRPr="0002079E" w:rsidRDefault="00F31078" w:rsidP="005C2F28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D1441B" w:rsidRPr="005F0A68" w:rsidRDefault="00D1441B" w:rsidP="00D1441B">
            <w:pPr>
              <w:contextualSpacing/>
              <w:jc w:val="center"/>
              <w:rPr>
                <w:rFonts w:ascii="Palatino Linotype" w:eastAsia="Calibri" w:hAnsi="Palatino Linotype" w:cs="Arial"/>
                <w:bCs/>
                <w:sz w:val="20"/>
                <w:szCs w:val="20"/>
              </w:rPr>
            </w:pPr>
            <w:r w:rsidRPr="005F0A68">
              <w:rPr>
                <w:rFonts w:ascii="Palatino Linotype" w:eastAsia="Calibri" w:hAnsi="Palatino Linotype" w:cs="Arial"/>
                <w:bCs/>
                <w:sz w:val="20"/>
                <w:szCs w:val="20"/>
              </w:rPr>
              <w:lastRenderedPageBreak/>
              <w:t>###</w:t>
            </w:r>
          </w:p>
          <w:p w:rsidR="00D1441B" w:rsidRPr="005F0A68" w:rsidRDefault="00D1441B" w:rsidP="00D1441B">
            <w:pPr>
              <w:contextualSpacing/>
              <w:rPr>
                <w:rFonts w:ascii="Palatino Linotype" w:eastAsia="Calibri" w:hAnsi="Palatino Linotype" w:cs="Arial"/>
                <w:b/>
                <w:bCs/>
                <w:sz w:val="20"/>
                <w:szCs w:val="20"/>
              </w:rPr>
            </w:pPr>
          </w:p>
          <w:p w:rsidR="00FC7C7A" w:rsidRPr="001C24E8" w:rsidRDefault="00D1441B" w:rsidP="00250BA4">
            <w:pPr>
              <w:contextualSpacing/>
              <w:rPr>
                <w:rFonts w:ascii="Minion Pro" w:hAnsi="Minion Pro" w:cs="Arial"/>
                <w:i/>
                <w:sz w:val="21"/>
                <w:szCs w:val="21"/>
              </w:rPr>
            </w:pP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The </w:t>
            </w:r>
            <w:r w:rsidRPr="005F0A68">
              <w:rPr>
                <w:rFonts w:ascii="Palatino Linotype" w:eastAsia="Calibri" w:hAnsi="Palatino Linotype" w:cs="Arial"/>
                <w:b/>
                <w:i/>
                <w:sz w:val="20"/>
                <w:szCs w:val="20"/>
              </w:rPr>
              <w:t>Capitol Region Education Council</w:t>
            </w: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 was established in 1966. Working with and for its member districts, CREC has developed a wide array of cost-effective and high-quality programs and services to meet the educational needs of chi</w:t>
            </w:r>
            <w:r w:rsidR="00FD3335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ldren and adults in the region. </w:t>
            </w: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CREC </w:t>
            </w:r>
            <w:r w:rsidR="00250BA4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brings nearly five decades of experience in education, regional collaboration, and operations to provide innovative strategies and pro</w:t>
            </w:r>
            <w:r w:rsidR="00631842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ducts that address the changing</w:t>
            </w:r>
            <w:r w:rsidR="00250BA4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 needs of school districts and their students, corporations, non-profi</w:t>
            </w:r>
            <w:r w:rsidR="00F26B13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ts, and individual professions. </w:t>
            </w:r>
            <w:r w:rsidR="00250BA4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CREC </w:t>
            </w: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regularly serves 36 towns in Greater Hartford, offering more than 120 programs to more than 150,000 students an</w:t>
            </w:r>
            <w:r w:rsidR="005F0A68"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nually. CREC manages more than 35</w:t>
            </w: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 facilities throughout the area, including 1</w:t>
            </w:r>
            <w:r w:rsidR="00F625FD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9</w:t>
            </w:r>
            <w:r w:rsidR="00250BA4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 interdistrict magnet schools.</w:t>
            </w: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 More information about CREC </w:t>
            </w:r>
            <w:r w:rsidR="00250BA4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and</w:t>
            </w: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 CREC’s award-winning </w:t>
            </w:r>
            <w:r w:rsidR="00250BA4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schools</w:t>
            </w:r>
            <w:r w:rsidRPr="005F0A68">
              <w:rPr>
                <w:rFonts w:ascii="Palatino Linotype" w:eastAsia="Calibri" w:hAnsi="Palatino Linotype" w:cs="Arial"/>
                <w:i/>
                <w:sz w:val="20"/>
                <w:szCs w:val="20"/>
              </w:rPr>
              <w:t xml:space="preserve"> is available at </w:t>
            </w:r>
            <w:hyperlink r:id="rId11" w:history="1">
              <w:r w:rsidRPr="005F0A68">
                <w:rPr>
                  <w:rFonts w:ascii="Palatino Linotype" w:eastAsia="Calibri" w:hAnsi="Palatino Linotype" w:cs="Arial"/>
                  <w:i/>
                  <w:color w:val="0000FF"/>
                  <w:sz w:val="20"/>
                  <w:szCs w:val="20"/>
                  <w:u w:val="single"/>
                </w:rPr>
                <w:t>www.crec.org</w:t>
              </w:r>
            </w:hyperlink>
            <w:r w:rsidR="00DF075E">
              <w:rPr>
                <w:rFonts w:ascii="Palatino Linotype" w:eastAsia="Calibri" w:hAnsi="Palatino Linotype" w:cs="Arial"/>
                <w:i/>
                <w:sz w:val="20"/>
                <w:szCs w:val="20"/>
              </w:rPr>
              <w:t>.</w:t>
            </w:r>
          </w:p>
        </w:tc>
      </w:tr>
    </w:tbl>
    <w:p w:rsidR="0091535D" w:rsidRPr="00447642" w:rsidRDefault="0091535D" w:rsidP="00D61310">
      <w:pPr>
        <w:shd w:val="clear" w:color="auto" w:fill="FFFFFF"/>
        <w:spacing w:after="0" w:line="240" w:lineRule="auto"/>
        <w:contextualSpacing/>
        <w:jc w:val="both"/>
        <w:rPr>
          <w:rFonts w:ascii="Minion Pro" w:hAnsi="Minion Pro" w:cs="Arial"/>
          <w:b/>
          <w:sz w:val="6"/>
          <w:szCs w:val="6"/>
        </w:rPr>
      </w:pPr>
    </w:p>
    <w:sectPr w:rsidR="0091535D" w:rsidRPr="00447642" w:rsidSect="00BE5464">
      <w:headerReference w:type="default" r:id="rId12"/>
      <w:footerReference w:type="default" r:id="rId13"/>
      <w:pgSz w:w="12240" w:h="15840"/>
      <w:pgMar w:top="630" w:right="720" w:bottom="720" w:left="720" w:header="576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90" w:rsidRDefault="00591990" w:rsidP="003C34E3">
      <w:pPr>
        <w:spacing w:after="0" w:line="240" w:lineRule="auto"/>
      </w:pPr>
      <w:r>
        <w:separator/>
      </w:r>
    </w:p>
  </w:endnote>
  <w:endnote w:type="continuationSeparator" w:id="0">
    <w:p w:rsidR="00591990" w:rsidRDefault="00591990" w:rsidP="003C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90" w:rsidRPr="00E50CF5" w:rsidRDefault="00591990" w:rsidP="00C67B09">
    <w:pPr>
      <w:pStyle w:val="NoSpacing"/>
      <w:pBdr>
        <w:top w:val="single" w:sz="4" w:space="1" w:color="auto"/>
      </w:pBdr>
      <w:jc w:val="center"/>
      <w:rPr>
        <w:rFonts w:ascii="Century Gothic" w:hAnsi="Century Gothic"/>
        <w:sz w:val="6"/>
      </w:rPr>
    </w:pPr>
  </w:p>
  <w:p w:rsidR="00591990" w:rsidRPr="00E50CF5" w:rsidRDefault="00591990" w:rsidP="00CA2360">
    <w:pPr>
      <w:pStyle w:val="NoSpacing"/>
      <w:pBdr>
        <w:top w:val="single" w:sz="4" w:space="1" w:color="auto"/>
      </w:pBdr>
      <w:rPr>
        <w:rFonts w:ascii="Century Gothic" w:hAnsi="Century Gothic"/>
      </w:rPr>
    </w:pPr>
    <w:r>
      <w:rPr>
        <w:rFonts w:ascii="Century Gothic" w:hAnsi="Century Gothic"/>
        <w:color w:val="00675D"/>
      </w:rPr>
      <w:t>Capitol Region Education Council</w:t>
    </w:r>
    <w:r w:rsidRPr="00E50CF5">
      <w:rPr>
        <w:rFonts w:ascii="Century Gothic" w:hAnsi="Century Gothic"/>
      </w:rPr>
      <w:tab/>
    </w:r>
    <w:r w:rsidRPr="00E50CF5">
      <w:rPr>
        <w:rFonts w:ascii="Century Gothic" w:hAnsi="Century Gothic"/>
      </w:rPr>
      <w:tab/>
    </w:r>
    <w:r w:rsidRPr="00E50CF5">
      <w:rPr>
        <w:rFonts w:ascii="Century Gothic" w:hAnsi="Century Gothic"/>
      </w:rPr>
      <w:tab/>
      <w:t xml:space="preserve">   </w:t>
    </w:r>
    <w:r w:rsidRPr="00E50CF5">
      <w:rPr>
        <w:rFonts w:ascii="Century Gothic" w:hAnsi="Century Gothic"/>
      </w:rPr>
      <w:tab/>
    </w:r>
    <w:r w:rsidRPr="00E50CF5">
      <w:rPr>
        <w:rFonts w:ascii="Century Gothic" w:hAnsi="Century Gothic"/>
      </w:rPr>
      <w:tab/>
    </w:r>
    <w:r w:rsidRPr="00E50CF5">
      <w:rPr>
        <w:rFonts w:ascii="Century Gothic" w:hAnsi="Century Gothic"/>
      </w:rPr>
      <w:tab/>
    </w:r>
    <w:r w:rsidRPr="00E50CF5">
      <w:rPr>
        <w:rFonts w:ascii="Century Gothic" w:hAnsi="Century Gothic"/>
      </w:rPr>
      <w:tab/>
      <w:t xml:space="preserve">          </w:t>
    </w:r>
    <w:r w:rsidRPr="00E50CF5">
      <w:rPr>
        <w:rFonts w:ascii="Century Gothic" w:hAnsi="Century Gothic"/>
        <w:color w:val="00675D"/>
      </w:rPr>
      <w:t>www.crec.org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90" w:rsidRDefault="00591990" w:rsidP="003C34E3">
      <w:pPr>
        <w:spacing w:after="0" w:line="240" w:lineRule="auto"/>
      </w:pPr>
      <w:r>
        <w:separator/>
      </w:r>
    </w:p>
  </w:footnote>
  <w:footnote w:type="continuationSeparator" w:id="0">
    <w:p w:rsidR="00591990" w:rsidRDefault="00591990" w:rsidP="003C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90" w:rsidRPr="008F5E8C" w:rsidRDefault="00591990" w:rsidP="008F5E8C">
    <w:pPr>
      <w:pStyle w:val="BasicParagraph"/>
      <w:tabs>
        <w:tab w:val="left" w:pos="0"/>
        <w:tab w:val="left" w:pos="2423"/>
      </w:tabs>
      <w:suppressAutoHyphens/>
      <w:spacing w:line="240" w:lineRule="auto"/>
      <w:rPr>
        <w:rFonts w:ascii="Century Gothic" w:hAnsi="Century Gothic" w:cs="Rockwell"/>
        <w:b/>
        <w:sz w:val="20"/>
        <w:szCs w:val="20"/>
      </w:rPr>
    </w:pPr>
    <w:r>
      <w:rPr>
        <w:rFonts w:ascii="Century Gothic" w:hAnsi="Century Gothic" w:cs="Rockwell"/>
        <w:b/>
        <w:sz w:val="22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BD14654_"/>
      </v:shape>
    </w:pict>
  </w:numPicBullet>
  <w:abstractNum w:abstractNumId="0">
    <w:nsid w:val="00D22765"/>
    <w:multiLevelType w:val="hybridMultilevel"/>
    <w:tmpl w:val="EEAE1B12"/>
    <w:lvl w:ilvl="0" w:tplc="32B23D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47A8"/>
    <w:multiLevelType w:val="hybridMultilevel"/>
    <w:tmpl w:val="869EE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A7357"/>
    <w:multiLevelType w:val="hybridMultilevel"/>
    <w:tmpl w:val="442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B043B"/>
    <w:multiLevelType w:val="hybridMultilevel"/>
    <w:tmpl w:val="CFB88054"/>
    <w:lvl w:ilvl="0" w:tplc="506222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14A33"/>
    <w:multiLevelType w:val="hybridMultilevel"/>
    <w:tmpl w:val="B5C25A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C745C"/>
    <w:multiLevelType w:val="hybridMultilevel"/>
    <w:tmpl w:val="7C5C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2510E"/>
    <w:multiLevelType w:val="hybridMultilevel"/>
    <w:tmpl w:val="76BCAC42"/>
    <w:lvl w:ilvl="0" w:tplc="32B23D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636558"/>
    <w:multiLevelType w:val="hybridMultilevel"/>
    <w:tmpl w:val="34F27878"/>
    <w:lvl w:ilvl="0" w:tplc="32B23D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B6DC6"/>
    <w:multiLevelType w:val="hybridMultilevel"/>
    <w:tmpl w:val="2214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46FDE"/>
    <w:multiLevelType w:val="hybridMultilevel"/>
    <w:tmpl w:val="D67E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uz-Serrano, Sandy">
    <w15:presenceInfo w15:providerId="AD" w15:userId="S-1-5-21-1012428849-58814283-91453608-58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C5"/>
    <w:rsid w:val="0001194A"/>
    <w:rsid w:val="00014DF2"/>
    <w:rsid w:val="0002034D"/>
    <w:rsid w:val="0002079E"/>
    <w:rsid w:val="0002649E"/>
    <w:rsid w:val="00030567"/>
    <w:rsid w:val="00045B58"/>
    <w:rsid w:val="00051497"/>
    <w:rsid w:val="00051CD5"/>
    <w:rsid w:val="00065AC4"/>
    <w:rsid w:val="00071819"/>
    <w:rsid w:val="000730F8"/>
    <w:rsid w:val="000871CB"/>
    <w:rsid w:val="00087C31"/>
    <w:rsid w:val="000A31D7"/>
    <w:rsid w:val="000B1A3A"/>
    <w:rsid w:val="000B5A86"/>
    <w:rsid w:val="000B6D1A"/>
    <w:rsid w:val="000C012F"/>
    <w:rsid w:val="000C6422"/>
    <w:rsid w:val="000C6BDF"/>
    <w:rsid w:val="000D11B9"/>
    <w:rsid w:val="000D4373"/>
    <w:rsid w:val="000D769D"/>
    <w:rsid w:val="000E1C0F"/>
    <w:rsid w:val="000E483D"/>
    <w:rsid w:val="000F07C4"/>
    <w:rsid w:val="000F6ED4"/>
    <w:rsid w:val="00106A63"/>
    <w:rsid w:val="00145D63"/>
    <w:rsid w:val="00160E97"/>
    <w:rsid w:val="00172603"/>
    <w:rsid w:val="00175A13"/>
    <w:rsid w:val="00182F28"/>
    <w:rsid w:val="001868D1"/>
    <w:rsid w:val="001931C7"/>
    <w:rsid w:val="001A036A"/>
    <w:rsid w:val="001A1207"/>
    <w:rsid w:val="001A22D5"/>
    <w:rsid w:val="001A5DC8"/>
    <w:rsid w:val="001B2BD6"/>
    <w:rsid w:val="001C24E8"/>
    <w:rsid w:val="001D0A9B"/>
    <w:rsid w:val="001D312A"/>
    <w:rsid w:val="001D548A"/>
    <w:rsid w:val="001E0F93"/>
    <w:rsid w:val="001E57D8"/>
    <w:rsid w:val="001E60AB"/>
    <w:rsid w:val="001E67F9"/>
    <w:rsid w:val="001F10E0"/>
    <w:rsid w:val="001F335B"/>
    <w:rsid w:val="002144E9"/>
    <w:rsid w:val="002177C5"/>
    <w:rsid w:val="00220AB4"/>
    <w:rsid w:val="00221C3A"/>
    <w:rsid w:val="00223B4E"/>
    <w:rsid w:val="00234222"/>
    <w:rsid w:val="00250236"/>
    <w:rsid w:val="00250BA4"/>
    <w:rsid w:val="0025686F"/>
    <w:rsid w:val="00263C88"/>
    <w:rsid w:val="00265363"/>
    <w:rsid w:val="002715D7"/>
    <w:rsid w:val="002846B1"/>
    <w:rsid w:val="00297610"/>
    <w:rsid w:val="002B1B4C"/>
    <w:rsid w:val="002B2AE7"/>
    <w:rsid w:val="002B79F0"/>
    <w:rsid w:val="002C4438"/>
    <w:rsid w:val="002D34D6"/>
    <w:rsid w:val="002E5904"/>
    <w:rsid w:val="002E591A"/>
    <w:rsid w:val="00300918"/>
    <w:rsid w:val="00301F25"/>
    <w:rsid w:val="00303F43"/>
    <w:rsid w:val="00304D6E"/>
    <w:rsid w:val="00307F02"/>
    <w:rsid w:val="00312483"/>
    <w:rsid w:val="00315428"/>
    <w:rsid w:val="00315847"/>
    <w:rsid w:val="00323CEB"/>
    <w:rsid w:val="00330D2A"/>
    <w:rsid w:val="00330E8D"/>
    <w:rsid w:val="00331648"/>
    <w:rsid w:val="003326C1"/>
    <w:rsid w:val="003422BF"/>
    <w:rsid w:val="0034397C"/>
    <w:rsid w:val="00345A43"/>
    <w:rsid w:val="00361334"/>
    <w:rsid w:val="00374517"/>
    <w:rsid w:val="00375398"/>
    <w:rsid w:val="00375FA8"/>
    <w:rsid w:val="003837B6"/>
    <w:rsid w:val="00383C23"/>
    <w:rsid w:val="003931FB"/>
    <w:rsid w:val="003A59AB"/>
    <w:rsid w:val="003A789B"/>
    <w:rsid w:val="003B1414"/>
    <w:rsid w:val="003B16D8"/>
    <w:rsid w:val="003C34E3"/>
    <w:rsid w:val="003C4CFF"/>
    <w:rsid w:val="003C64A9"/>
    <w:rsid w:val="003D2F6D"/>
    <w:rsid w:val="003E2CE0"/>
    <w:rsid w:val="003E34BD"/>
    <w:rsid w:val="003E6E67"/>
    <w:rsid w:val="003E70BA"/>
    <w:rsid w:val="003F3B8F"/>
    <w:rsid w:val="003F7201"/>
    <w:rsid w:val="003F7E91"/>
    <w:rsid w:val="00411CAA"/>
    <w:rsid w:val="0042481F"/>
    <w:rsid w:val="00445FA5"/>
    <w:rsid w:val="00447642"/>
    <w:rsid w:val="00454BF1"/>
    <w:rsid w:val="0047426A"/>
    <w:rsid w:val="004756C0"/>
    <w:rsid w:val="004812BC"/>
    <w:rsid w:val="004A454F"/>
    <w:rsid w:val="004C5AD1"/>
    <w:rsid w:val="004D7FAF"/>
    <w:rsid w:val="004E4DA0"/>
    <w:rsid w:val="004F201D"/>
    <w:rsid w:val="004F2F73"/>
    <w:rsid w:val="004F3343"/>
    <w:rsid w:val="004F6DB7"/>
    <w:rsid w:val="00512AAD"/>
    <w:rsid w:val="00514A3B"/>
    <w:rsid w:val="005163CB"/>
    <w:rsid w:val="00526B89"/>
    <w:rsid w:val="005401EB"/>
    <w:rsid w:val="0055115B"/>
    <w:rsid w:val="00553574"/>
    <w:rsid w:val="00556AA0"/>
    <w:rsid w:val="00557750"/>
    <w:rsid w:val="0056018D"/>
    <w:rsid w:val="00570851"/>
    <w:rsid w:val="0057642D"/>
    <w:rsid w:val="00582BDA"/>
    <w:rsid w:val="00584F3C"/>
    <w:rsid w:val="00591990"/>
    <w:rsid w:val="005A5166"/>
    <w:rsid w:val="005A7881"/>
    <w:rsid w:val="005B742C"/>
    <w:rsid w:val="005C0EAC"/>
    <w:rsid w:val="005C2F28"/>
    <w:rsid w:val="005D2C1F"/>
    <w:rsid w:val="005D49EF"/>
    <w:rsid w:val="005F0A68"/>
    <w:rsid w:val="005F1EAD"/>
    <w:rsid w:val="005F70DB"/>
    <w:rsid w:val="00601CDA"/>
    <w:rsid w:val="006026B6"/>
    <w:rsid w:val="00602E4D"/>
    <w:rsid w:val="006062B5"/>
    <w:rsid w:val="006104FC"/>
    <w:rsid w:val="006228CD"/>
    <w:rsid w:val="00622E40"/>
    <w:rsid w:val="00631842"/>
    <w:rsid w:val="006323E0"/>
    <w:rsid w:val="00635609"/>
    <w:rsid w:val="006425EE"/>
    <w:rsid w:val="006439D3"/>
    <w:rsid w:val="00643EE8"/>
    <w:rsid w:val="00670B5B"/>
    <w:rsid w:val="00674FA0"/>
    <w:rsid w:val="006752A3"/>
    <w:rsid w:val="00691E3A"/>
    <w:rsid w:val="006A7CB5"/>
    <w:rsid w:val="006B5287"/>
    <w:rsid w:val="00701AFE"/>
    <w:rsid w:val="00721308"/>
    <w:rsid w:val="00722158"/>
    <w:rsid w:val="00726A9C"/>
    <w:rsid w:val="00736E22"/>
    <w:rsid w:val="00737A28"/>
    <w:rsid w:val="00744CC5"/>
    <w:rsid w:val="00754FC2"/>
    <w:rsid w:val="0076011B"/>
    <w:rsid w:val="00760A3B"/>
    <w:rsid w:val="00762053"/>
    <w:rsid w:val="0076434C"/>
    <w:rsid w:val="007644BD"/>
    <w:rsid w:val="0076714F"/>
    <w:rsid w:val="00770D95"/>
    <w:rsid w:val="007714D4"/>
    <w:rsid w:val="00777C0F"/>
    <w:rsid w:val="007941C1"/>
    <w:rsid w:val="007A3944"/>
    <w:rsid w:val="007C2185"/>
    <w:rsid w:val="007C783B"/>
    <w:rsid w:val="007E5E9C"/>
    <w:rsid w:val="007E75F2"/>
    <w:rsid w:val="007F1CCB"/>
    <w:rsid w:val="007F2E50"/>
    <w:rsid w:val="0080091A"/>
    <w:rsid w:val="008054E9"/>
    <w:rsid w:val="00805946"/>
    <w:rsid w:val="00807471"/>
    <w:rsid w:val="00827969"/>
    <w:rsid w:val="00832A47"/>
    <w:rsid w:val="008341C7"/>
    <w:rsid w:val="00834D0A"/>
    <w:rsid w:val="00840BBB"/>
    <w:rsid w:val="0085595C"/>
    <w:rsid w:val="00857354"/>
    <w:rsid w:val="0086016D"/>
    <w:rsid w:val="00867409"/>
    <w:rsid w:val="00875782"/>
    <w:rsid w:val="00880999"/>
    <w:rsid w:val="0089003D"/>
    <w:rsid w:val="008926B5"/>
    <w:rsid w:val="008C5B24"/>
    <w:rsid w:val="008D200F"/>
    <w:rsid w:val="008D2C7D"/>
    <w:rsid w:val="008F5E8C"/>
    <w:rsid w:val="008F60DF"/>
    <w:rsid w:val="008F7A29"/>
    <w:rsid w:val="008F7B0C"/>
    <w:rsid w:val="00902C90"/>
    <w:rsid w:val="0090690B"/>
    <w:rsid w:val="009113CA"/>
    <w:rsid w:val="0091535D"/>
    <w:rsid w:val="00921550"/>
    <w:rsid w:val="00934B25"/>
    <w:rsid w:val="00940DCA"/>
    <w:rsid w:val="00944209"/>
    <w:rsid w:val="0095214C"/>
    <w:rsid w:val="00952D45"/>
    <w:rsid w:val="00960645"/>
    <w:rsid w:val="00970879"/>
    <w:rsid w:val="0097422F"/>
    <w:rsid w:val="00974764"/>
    <w:rsid w:val="009930D7"/>
    <w:rsid w:val="00996756"/>
    <w:rsid w:val="009A2E41"/>
    <w:rsid w:val="009B1A57"/>
    <w:rsid w:val="009C111C"/>
    <w:rsid w:val="009C27F8"/>
    <w:rsid w:val="009C29B7"/>
    <w:rsid w:val="009C745E"/>
    <w:rsid w:val="009D7040"/>
    <w:rsid w:val="009E41FC"/>
    <w:rsid w:val="009E5F50"/>
    <w:rsid w:val="009E6461"/>
    <w:rsid w:val="00A03C05"/>
    <w:rsid w:val="00A04BB0"/>
    <w:rsid w:val="00A11FF2"/>
    <w:rsid w:val="00A14BF9"/>
    <w:rsid w:val="00A1693D"/>
    <w:rsid w:val="00A217B8"/>
    <w:rsid w:val="00A31DDA"/>
    <w:rsid w:val="00A51D8A"/>
    <w:rsid w:val="00A567D3"/>
    <w:rsid w:val="00A61DFE"/>
    <w:rsid w:val="00A70C7E"/>
    <w:rsid w:val="00A72AD6"/>
    <w:rsid w:val="00A83ABD"/>
    <w:rsid w:val="00A9218C"/>
    <w:rsid w:val="00A93802"/>
    <w:rsid w:val="00AA68B9"/>
    <w:rsid w:val="00AC3273"/>
    <w:rsid w:val="00AD3436"/>
    <w:rsid w:val="00B160CB"/>
    <w:rsid w:val="00B2610D"/>
    <w:rsid w:val="00B3523C"/>
    <w:rsid w:val="00B37428"/>
    <w:rsid w:val="00B478CC"/>
    <w:rsid w:val="00B54C21"/>
    <w:rsid w:val="00B64E62"/>
    <w:rsid w:val="00B90C47"/>
    <w:rsid w:val="00B924E6"/>
    <w:rsid w:val="00BA3895"/>
    <w:rsid w:val="00BB02D9"/>
    <w:rsid w:val="00BB1CE8"/>
    <w:rsid w:val="00BC0203"/>
    <w:rsid w:val="00BC30F0"/>
    <w:rsid w:val="00BC68DB"/>
    <w:rsid w:val="00BD4CE2"/>
    <w:rsid w:val="00BE06DE"/>
    <w:rsid w:val="00BE2181"/>
    <w:rsid w:val="00BE474F"/>
    <w:rsid w:val="00BE5464"/>
    <w:rsid w:val="00C030EB"/>
    <w:rsid w:val="00C04A7D"/>
    <w:rsid w:val="00C0644A"/>
    <w:rsid w:val="00C11728"/>
    <w:rsid w:val="00C15CDD"/>
    <w:rsid w:val="00C21CDD"/>
    <w:rsid w:val="00C26A66"/>
    <w:rsid w:val="00C40FAF"/>
    <w:rsid w:val="00C41244"/>
    <w:rsid w:val="00C41E64"/>
    <w:rsid w:val="00C44689"/>
    <w:rsid w:val="00C4675F"/>
    <w:rsid w:val="00C60534"/>
    <w:rsid w:val="00C6452C"/>
    <w:rsid w:val="00C6592D"/>
    <w:rsid w:val="00C67B09"/>
    <w:rsid w:val="00C7452C"/>
    <w:rsid w:val="00C7686D"/>
    <w:rsid w:val="00C77532"/>
    <w:rsid w:val="00C80834"/>
    <w:rsid w:val="00C946DC"/>
    <w:rsid w:val="00C97B9A"/>
    <w:rsid w:val="00CA2360"/>
    <w:rsid w:val="00CA44AA"/>
    <w:rsid w:val="00CB2AB6"/>
    <w:rsid w:val="00CB3AC4"/>
    <w:rsid w:val="00CB5AA2"/>
    <w:rsid w:val="00CC2E86"/>
    <w:rsid w:val="00CC5C4E"/>
    <w:rsid w:val="00CC5CC0"/>
    <w:rsid w:val="00CD0602"/>
    <w:rsid w:val="00CD5116"/>
    <w:rsid w:val="00CE361C"/>
    <w:rsid w:val="00CE4DB1"/>
    <w:rsid w:val="00CE58F4"/>
    <w:rsid w:val="00CF1BEE"/>
    <w:rsid w:val="00D05828"/>
    <w:rsid w:val="00D11366"/>
    <w:rsid w:val="00D13411"/>
    <w:rsid w:val="00D1441B"/>
    <w:rsid w:val="00D23F70"/>
    <w:rsid w:val="00D4223F"/>
    <w:rsid w:val="00D57191"/>
    <w:rsid w:val="00D602D6"/>
    <w:rsid w:val="00D61310"/>
    <w:rsid w:val="00D64E66"/>
    <w:rsid w:val="00D67018"/>
    <w:rsid w:val="00D90173"/>
    <w:rsid w:val="00D92C6D"/>
    <w:rsid w:val="00D93504"/>
    <w:rsid w:val="00D9548D"/>
    <w:rsid w:val="00D979B6"/>
    <w:rsid w:val="00DB22A8"/>
    <w:rsid w:val="00DC5EBB"/>
    <w:rsid w:val="00DD1597"/>
    <w:rsid w:val="00DD39DA"/>
    <w:rsid w:val="00DE7980"/>
    <w:rsid w:val="00DF075E"/>
    <w:rsid w:val="00DF15A3"/>
    <w:rsid w:val="00DF230C"/>
    <w:rsid w:val="00E006A1"/>
    <w:rsid w:val="00E1578C"/>
    <w:rsid w:val="00E23413"/>
    <w:rsid w:val="00E34F33"/>
    <w:rsid w:val="00E4425C"/>
    <w:rsid w:val="00E50CF5"/>
    <w:rsid w:val="00E525ED"/>
    <w:rsid w:val="00E57F78"/>
    <w:rsid w:val="00E80EA2"/>
    <w:rsid w:val="00E834DF"/>
    <w:rsid w:val="00EA382F"/>
    <w:rsid w:val="00EA4984"/>
    <w:rsid w:val="00EC1EC5"/>
    <w:rsid w:val="00EC3012"/>
    <w:rsid w:val="00EC34E9"/>
    <w:rsid w:val="00EC4E70"/>
    <w:rsid w:val="00ED3572"/>
    <w:rsid w:val="00ED4A7B"/>
    <w:rsid w:val="00EE7F96"/>
    <w:rsid w:val="00EF0BFE"/>
    <w:rsid w:val="00EF12DE"/>
    <w:rsid w:val="00EF53E2"/>
    <w:rsid w:val="00EF58ED"/>
    <w:rsid w:val="00EF5B1B"/>
    <w:rsid w:val="00F004D6"/>
    <w:rsid w:val="00F01CAD"/>
    <w:rsid w:val="00F02A02"/>
    <w:rsid w:val="00F0450E"/>
    <w:rsid w:val="00F15517"/>
    <w:rsid w:val="00F263A3"/>
    <w:rsid w:val="00F26B13"/>
    <w:rsid w:val="00F31078"/>
    <w:rsid w:val="00F35E25"/>
    <w:rsid w:val="00F37039"/>
    <w:rsid w:val="00F43816"/>
    <w:rsid w:val="00F438CB"/>
    <w:rsid w:val="00F45C17"/>
    <w:rsid w:val="00F4646B"/>
    <w:rsid w:val="00F4782F"/>
    <w:rsid w:val="00F543E1"/>
    <w:rsid w:val="00F625FD"/>
    <w:rsid w:val="00F730AA"/>
    <w:rsid w:val="00F74118"/>
    <w:rsid w:val="00F84AFD"/>
    <w:rsid w:val="00F85B6A"/>
    <w:rsid w:val="00F87FDA"/>
    <w:rsid w:val="00F97A25"/>
    <w:rsid w:val="00FB3D8C"/>
    <w:rsid w:val="00FB69FA"/>
    <w:rsid w:val="00FC20BE"/>
    <w:rsid w:val="00FC672F"/>
    <w:rsid w:val="00FC7478"/>
    <w:rsid w:val="00FC7C7A"/>
    <w:rsid w:val="00FD1876"/>
    <w:rsid w:val="00FD3335"/>
    <w:rsid w:val="00FD4836"/>
    <w:rsid w:val="00FD5B9D"/>
    <w:rsid w:val="00FD5F33"/>
    <w:rsid w:val="00FE28F1"/>
    <w:rsid w:val="00FE72A1"/>
    <w:rsid w:val="00FF2281"/>
    <w:rsid w:val="00FF32C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1EC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E3"/>
  </w:style>
  <w:style w:type="paragraph" w:styleId="Footer">
    <w:name w:val="footer"/>
    <w:basedOn w:val="Normal"/>
    <w:link w:val="FooterChar"/>
    <w:uiPriority w:val="99"/>
    <w:unhideWhenUsed/>
    <w:rsid w:val="003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E3"/>
  </w:style>
  <w:style w:type="paragraph" w:styleId="NoSpacing">
    <w:name w:val="No Spacing"/>
    <w:link w:val="NoSpacingChar"/>
    <w:qFormat/>
    <w:rsid w:val="00C67B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E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E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B3D8C"/>
    <w:rPr>
      <w:color w:val="0000FF"/>
      <w:u w:val="single"/>
    </w:rPr>
  </w:style>
  <w:style w:type="character" w:customStyle="1" w:styleId="NoSpacingChar">
    <w:name w:val="No Spacing Char"/>
    <w:link w:val="NoSpacing"/>
    <w:rsid w:val="00FB3D8C"/>
  </w:style>
  <w:style w:type="character" w:styleId="FollowedHyperlink">
    <w:name w:val="FollowedHyperlink"/>
    <w:basedOn w:val="DefaultParagraphFont"/>
    <w:uiPriority w:val="99"/>
    <w:semiHidden/>
    <w:unhideWhenUsed/>
    <w:rsid w:val="0037451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70879"/>
  </w:style>
  <w:style w:type="paragraph" w:styleId="NormalWeb">
    <w:name w:val="Normal (Web)"/>
    <w:basedOn w:val="Normal"/>
    <w:uiPriority w:val="99"/>
    <w:semiHidden/>
    <w:unhideWhenUsed/>
    <w:rsid w:val="00FD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1EC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4E3"/>
  </w:style>
  <w:style w:type="paragraph" w:styleId="Footer">
    <w:name w:val="footer"/>
    <w:basedOn w:val="Normal"/>
    <w:link w:val="FooterChar"/>
    <w:uiPriority w:val="99"/>
    <w:unhideWhenUsed/>
    <w:rsid w:val="003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4E3"/>
  </w:style>
  <w:style w:type="paragraph" w:styleId="NoSpacing">
    <w:name w:val="No Spacing"/>
    <w:link w:val="NoSpacingChar"/>
    <w:qFormat/>
    <w:rsid w:val="00C67B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E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E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B3D8C"/>
    <w:rPr>
      <w:color w:val="0000FF"/>
      <w:u w:val="single"/>
    </w:rPr>
  </w:style>
  <w:style w:type="character" w:customStyle="1" w:styleId="NoSpacingChar">
    <w:name w:val="No Spacing Char"/>
    <w:link w:val="NoSpacing"/>
    <w:rsid w:val="00FB3D8C"/>
  </w:style>
  <w:style w:type="character" w:styleId="FollowedHyperlink">
    <w:name w:val="FollowedHyperlink"/>
    <w:basedOn w:val="DefaultParagraphFont"/>
    <w:uiPriority w:val="99"/>
    <w:semiHidden/>
    <w:unhideWhenUsed/>
    <w:rsid w:val="0037451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70879"/>
  </w:style>
  <w:style w:type="paragraph" w:styleId="NormalWeb">
    <w:name w:val="Normal (Web)"/>
    <w:basedOn w:val="Normal"/>
    <w:uiPriority w:val="99"/>
    <w:semiHidden/>
    <w:unhideWhenUsed/>
    <w:rsid w:val="00FD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ec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D6DE-34BB-4249-A71B-C68714E9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Luby, Louise</dc:creator>
  <cp:lastModifiedBy>Falcone, Amanda</cp:lastModifiedBy>
  <cp:revision>12</cp:revision>
  <cp:lastPrinted>2015-03-03T19:04:00Z</cp:lastPrinted>
  <dcterms:created xsi:type="dcterms:W3CDTF">2015-04-07T13:39:00Z</dcterms:created>
  <dcterms:modified xsi:type="dcterms:W3CDTF">2015-04-07T15:24:00Z</dcterms:modified>
</cp:coreProperties>
</file>